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A26D" w14:textId="77777777" w:rsidR="0053447B" w:rsidRPr="006F4A63" w:rsidRDefault="00445C9D" w:rsidP="006F5F3F">
      <w:pPr>
        <w:ind w:left="-142"/>
        <w:rPr>
          <w:color w:val="0070C0"/>
          <w:sz w:val="40"/>
          <w:szCs w:val="4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6F4A63">
        <w:rPr>
          <w:color w:val="0070C0"/>
          <w:sz w:val="40"/>
          <w:szCs w:val="4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God’s Word and Me</w:t>
      </w:r>
    </w:p>
    <w:tbl>
      <w:tblPr>
        <w:tblStyle w:val="TableGrid"/>
        <w:tblW w:w="14884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592"/>
        <w:gridCol w:w="554"/>
        <w:gridCol w:w="4592"/>
        <w:gridCol w:w="554"/>
        <w:gridCol w:w="4592"/>
      </w:tblGrid>
      <w:tr w:rsidR="00FA2FD6" w:rsidRPr="00445C9D" w14:paraId="5FE66CAA" w14:textId="77777777" w:rsidTr="006F5F3F">
        <w:tc>
          <w:tcPr>
            <w:tcW w:w="459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51B7D8F5" w14:textId="77777777" w:rsidR="004724FF" w:rsidRPr="00445C9D" w:rsidRDefault="004724FF" w:rsidP="00445C9D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445C9D">
              <w:rPr>
                <w:b/>
                <w:bCs/>
                <w:sz w:val="28"/>
                <w:szCs w:val="28"/>
              </w:rPr>
              <w:t>God’s Word Says:</w:t>
            </w:r>
          </w:p>
          <w:p w14:paraId="0C0151D6" w14:textId="77777777" w:rsidR="00FA2FD6" w:rsidRDefault="004724FF" w:rsidP="004724FF">
            <w:pPr>
              <w:rPr>
                <w:sz w:val="24"/>
                <w:szCs w:val="24"/>
              </w:rPr>
            </w:pPr>
            <w:r w:rsidRPr="00445C9D">
              <w:rPr>
                <w:sz w:val="24"/>
                <w:szCs w:val="24"/>
              </w:rPr>
              <w:t xml:space="preserve">Copy </w:t>
            </w:r>
            <w:r w:rsidR="00445C9D" w:rsidRPr="00445C9D">
              <w:rPr>
                <w:sz w:val="24"/>
                <w:szCs w:val="24"/>
              </w:rPr>
              <w:t xml:space="preserve">the verse(s) </w:t>
            </w:r>
            <w:r w:rsidRPr="00445C9D">
              <w:rPr>
                <w:sz w:val="24"/>
                <w:szCs w:val="24"/>
              </w:rPr>
              <w:t>straight from the Bible</w:t>
            </w:r>
            <w:r w:rsidR="00445C9D" w:rsidRPr="00445C9D">
              <w:rPr>
                <w:sz w:val="24"/>
                <w:szCs w:val="24"/>
              </w:rPr>
              <w:t>.</w:t>
            </w:r>
          </w:p>
          <w:p w14:paraId="150B1309" w14:textId="0AAC3887" w:rsidR="004724FF" w:rsidRPr="00445C9D" w:rsidRDefault="004B526D" w:rsidP="0047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Verse(s) __________________________</w:t>
            </w:r>
          </w:p>
        </w:tc>
        <w:tc>
          <w:tcPr>
            <w:tcW w:w="554" w:type="dxa"/>
            <w:tcBorders>
              <w:top w:val="nil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64E6068D" w14:textId="77777777" w:rsidR="004724FF" w:rsidRPr="00445C9D" w:rsidRDefault="004724FF" w:rsidP="004724FF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67963798" w14:textId="77777777" w:rsidR="00445C9D" w:rsidRPr="00445C9D" w:rsidRDefault="00445C9D" w:rsidP="00445C9D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445C9D">
              <w:rPr>
                <w:b/>
                <w:bCs/>
                <w:sz w:val="28"/>
                <w:szCs w:val="28"/>
              </w:rPr>
              <w:t>Explain It:</w:t>
            </w:r>
          </w:p>
          <w:p w14:paraId="08DFC366" w14:textId="008FCE01" w:rsidR="004724FF" w:rsidRPr="00445C9D" w:rsidRDefault="004724FF" w:rsidP="00445C9D">
            <w:pPr>
              <w:rPr>
                <w:sz w:val="24"/>
                <w:szCs w:val="24"/>
              </w:rPr>
            </w:pPr>
            <w:r w:rsidRPr="00445C9D">
              <w:rPr>
                <w:sz w:val="24"/>
                <w:szCs w:val="24"/>
              </w:rPr>
              <w:t xml:space="preserve">How I would explain this to someone </w:t>
            </w:r>
            <w:r w:rsidR="008A44B2">
              <w:rPr>
                <w:sz w:val="24"/>
                <w:szCs w:val="24"/>
              </w:rPr>
              <w:t xml:space="preserve">else or someone </w:t>
            </w:r>
            <w:r w:rsidRPr="00445C9D">
              <w:rPr>
                <w:sz w:val="24"/>
                <w:szCs w:val="24"/>
              </w:rPr>
              <w:t>younger than me</w:t>
            </w:r>
            <w:r w:rsidR="00445C9D" w:rsidRPr="00445C9D">
              <w:rPr>
                <w:sz w:val="24"/>
                <w:szCs w:val="24"/>
              </w:rPr>
              <w:t xml:space="preserve"> (use words or illustration</w:t>
            </w:r>
            <w:r w:rsidR="004C5EA9">
              <w:rPr>
                <w:sz w:val="24"/>
                <w:szCs w:val="24"/>
              </w:rPr>
              <w:t>s</w:t>
            </w:r>
            <w:r w:rsidR="00445C9D" w:rsidRPr="00445C9D">
              <w:rPr>
                <w:sz w:val="24"/>
                <w:szCs w:val="24"/>
              </w:rPr>
              <w:t>).</w:t>
            </w:r>
          </w:p>
        </w:tc>
        <w:tc>
          <w:tcPr>
            <w:tcW w:w="554" w:type="dxa"/>
            <w:tcBorders>
              <w:top w:val="nil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0B57D93B" w14:textId="77777777" w:rsidR="004724FF" w:rsidRPr="00445C9D" w:rsidRDefault="004724FF" w:rsidP="004724FF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44355040" w14:textId="77777777" w:rsidR="00445C9D" w:rsidRPr="00445C9D" w:rsidRDefault="004B526D" w:rsidP="00445C9D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Live It</w:t>
            </w:r>
            <w:r w:rsidR="00445C9D" w:rsidRPr="00445C9D">
              <w:rPr>
                <w:b/>
                <w:bCs/>
                <w:sz w:val="28"/>
                <w:szCs w:val="28"/>
              </w:rPr>
              <w:t>:</w:t>
            </w:r>
          </w:p>
          <w:p w14:paraId="4C547A58" w14:textId="77777777" w:rsidR="004724FF" w:rsidRPr="00445C9D" w:rsidRDefault="00445C9D" w:rsidP="004724FF">
            <w:pPr>
              <w:rPr>
                <w:sz w:val="24"/>
                <w:szCs w:val="24"/>
              </w:rPr>
            </w:pPr>
            <w:r w:rsidRPr="00445C9D">
              <w:rPr>
                <w:sz w:val="24"/>
                <w:szCs w:val="24"/>
              </w:rPr>
              <w:t>Because of my understanding of this verse(s) I will think or behave in the following ways…</w:t>
            </w:r>
          </w:p>
        </w:tc>
      </w:tr>
      <w:tr w:rsidR="00FA2FD6" w:rsidRPr="00445C9D" w14:paraId="69B4C378" w14:textId="77777777" w:rsidTr="006F5F3F">
        <w:trPr>
          <w:trHeight w:val="7313"/>
        </w:trPr>
        <w:tc>
          <w:tcPr>
            <w:tcW w:w="4592" w:type="dxa"/>
            <w:tcBorders>
              <w:top w:val="nil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5E3A8C6" w14:textId="77777777" w:rsidR="004724FF" w:rsidRDefault="004724FF" w:rsidP="004724FF">
            <w:pPr>
              <w:rPr>
                <w:sz w:val="24"/>
                <w:szCs w:val="24"/>
              </w:rPr>
            </w:pPr>
          </w:p>
          <w:p w14:paraId="29CE86CD" w14:textId="77777777" w:rsidR="004C5EA9" w:rsidRPr="004C5EA9" w:rsidRDefault="004C5EA9" w:rsidP="004C5EA9">
            <w:pPr>
              <w:rPr>
                <w:sz w:val="24"/>
                <w:szCs w:val="24"/>
              </w:rPr>
            </w:pPr>
          </w:p>
          <w:p w14:paraId="73163C43" w14:textId="77777777" w:rsidR="004C5EA9" w:rsidRPr="004C5EA9" w:rsidRDefault="004C5EA9" w:rsidP="004C5EA9">
            <w:pPr>
              <w:rPr>
                <w:sz w:val="24"/>
                <w:szCs w:val="24"/>
              </w:rPr>
            </w:pPr>
          </w:p>
          <w:p w14:paraId="3712D5B8" w14:textId="77777777" w:rsidR="004C5EA9" w:rsidRPr="004C5EA9" w:rsidRDefault="004C5EA9" w:rsidP="004C5EA9">
            <w:pPr>
              <w:rPr>
                <w:sz w:val="24"/>
                <w:szCs w:val="24"/>
              </w:rPr>
            </w:pPr>
          </w:p>
          <w:p w14:paraId="689DC597" w14:textId="77777777" w:rsidR="004C5EA9" w:rsidRDefault="004C5EA9" w:rsidP="004C5EA9">
            <w:pPr>
              <w:rPr>
                <w:sz w:val="24"/>
                <w:szCs w:val="24"/>
              </w:rPr>
            </w:pPr>
          </w:p>
          <w:p w14:paraId="07B21238" w14:textId="77777777" w:rsidR="004C5EA9" w:rsidRPr="004C5EA9" w:rsidRDefault="004C5EA9" w:rsidP="004C5EA9">
            <w:pPr>
              <w:rPr>
                <w:sz w:val="24"/>
                <w:szCs w:val="24"/>
              </w:rPr>
            </w:pPr>
          </w:p>
          <w:p w14:paraId="55719215" w14:textId="77777777" w:rsidR="004C5EA9" w:rsidRDefault="004C5EA9" w:rsidP="004C5EA9">
            <w:pPr>
              <w:rPr>
                <w:sz w:val="24"/>
                <w:szCs w:val="24"/>
              </w:rPr>
            </w:pPr>
          </w:p>
          <w:p w14:paraId="00FE2220" w14:textId="77777777" w:rsidR="004C5EA9" w:rsidRPr="004C5EA9" w:rsidRDefault="004C5EA9" w:rsidP="004C5EA9">
            <w:pPr>
              <w:tabs>
                <w:tab w:val="left" w:pos="31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54" w:type="dxa"/>
            <w:tcBorders>
              <w:top w:val="nil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306FC7B8" w14:textId="77777777" w:rsidR="004724FF" w:rsidRPr="00445C9D" w:rsidRDefault="004724FF" w:rsidP="004724FF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B4DAA1F" w14:textId="77777777" w:rsidR="004724FF" w:rsidRPr="00445C9D" w:rsidRDefault="004724FF" w:rsidP="004724F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</w:tcPr>
          <w:p w14:paraId="7D844927" w14:textId="77777777" w:rsidR="004724FF" w:rsidRPr="00445C9D" w:rsidRDefault="004724FF" w:rsidP="004724FF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6F75640" w14:textId="77777777" w:rsidR="004724FF" w:rsidRPr="00445C9D" w:rsidRDefault="004724FF" w:rsidP="004724FF">
            <w:pPr>
              <w:rPr>
                <w:sz w:val="24"/>
                <w:szCs w:val="24"/>
              </w:rPr>
            </w:pPr>
          </w:p>
        </w:tc>
      </w:tr>
    </w:tbl>
    <w:p w14:paraId="7488D633" w14:textId="5EDB3603" w:rsidR="004724FF" w:rsidRPr="004C5EA9" w:rsidRDefault="006F5F3F" w:rsidP="006F5F3F">
      <w:pPr>
        <w:spacing w:before="120" w:after="0"/>
        <w:ind w:left="-142"/>
        <w:rPr>
          <w:sz w:val="16"/>
          <w:szCs w:val="16"/>
        </w:rPr>
      </w:pPr>
      <w:r w:rsidRPr="004C5EA9">
        <w:rPr>
          <w:b/>
          <w:bCs/>
          <w:sz w:val="24"/>
          <w:szCs w:val="24"/>
        </w:rPr>
        <w:t>Instructions:</w:t>
      </w:r>
      <w:r w:rsidRPr="00445C9D">
        <w:rPr>
          <w:sz w:val="24"/>
          <w:szCs w:val="24"/>
        </w:rPr>
        <w:t xml:space="preserve"> (Inductive Bible Study) Teacher chooses </w:t>
      </w:r>
      <w:r>
        <w:rPr>
          <w:sz w:val="24"/>
          <w:szCs w:val="24"/>
        </w:rPr>
        <w:t>Biblical text</w:t>
      </w:r>
      <w:r w:rsidRPr="00445C9D">
        <w:rPr>
          <w:sz w:val="24"/>
          <w:szCs w:val="24"/>
        </w:rPr>
        <w:t xml:space="preserve"> (1 verse is </w:t>
      </w:r>
      <w:r>
        <w:rPr>
          <w:sz w:val="24"/>
          <w:szCs w:val="24"/>
        </w:rPr>
        <w:t>ideal) and allows</w:t>
      </w:r>
      <w:r w:rsidRPr="00445C9D">
        <w:rPr>
          <w:sz w:val="24"/>
          <w:szCs w:val="24"/>
        </w:rPr>
        <w:t xml:space="preserve"> participants </w:t>
      </w:r>
      <w:r>
        <w:rPr>
          <w:sz w:val="24"/>
          <w:szCs w:val="24"/>
        </w:rPr>
        <w:t>time to fill</w:t>
      </w:r>
      <w:r w:rsidRPr="00445C9D">
        <w:rPr>
          <w:sz w:val="24"/>
          <w:szCs w:val="24"/>
        </w:rPr>
        <w:t xml:space="preserve"> in the columns. </w:t>
      </w:r>
      <w:r>
        <w:rPr>
          <w:sz w:val="24"/>
          <w:szCs w:val="24"/>
        </w:rPr>
        <w:t xml:space="preserve">Consider ages and abilities of participants when choosing. If needed group participants together to complete the task.  </w:t>
      </w:r>
      <w:r w:rsidRPr="00445C9D">
        <w:rPr>
          <w:sz w:val="24"/>
          <w:szCs w:val="24"/>
        </w:rPr>
        <w:t xml:space="preserve">Try not to tell them what to think but </w:t>
      </w:r>
      <w:r>
        <w:rPr>
          <w:sz w:val="24"/>
          <w:szCs w:val="24"/>
        </w:rPr>
        <w:br/>
      </w:r>
      <w:r w:rsidRPr="00445C9D">
        <w:rPr>
          <w:sz w:val="24"/>
          <w:szCs w:val="24"/>
        </w:rPr>
        <w:t>let</w:t>
      </w:r>
      <w:r>
        <w:rPr>
          <w:sz w:val="24"/>
          <w:szCs w:val="24"/>
        </w:rPr>
        <w:t xml:space="preserve"> </w:t>
      </w:r>
      <w:r w:rsidRPr="00445C9D">
        <w:rPr>
          <w:sz w:val="24"/>
          <w:szCs w:val="24"/>
        </w:rPr>
        <w:t xml:space="preserve">them respond to God’s Word on their own. </w:t>
      </w:r>
      <w:r>
        <w:rPr>
          <w:sz w:val="24"/>
          <w:szCs w:val="24"/>
        </w:rPr>
        <w:t xml:space="preserve"> Allow time and do not rush.</w:t>
      </w:r>
    </w:p>
    <w:sectPr w:rsidR="004724FF" w:rsidRPr="004C5EA9" w:rsidSect="006F5F3F">
      <w:footerReference w:type="default" r:id="rId6"/>
      <w:pgSz w:w="16838" w:h="11906" w:orient="landscape"/>
      <w:pgMar w:top="709" w:right="962" w:bottom="851" w:left="993" w:header="283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0F4B" w14:textId="77777777" w:rsidR="00553F56" w:rsidRDefault="00553F56" w:rsidP="004C5EA9">
      <w:pPr>
        <w:spacing w:after="0"/>
      </w:pPr>
      <w:r>
        <w:separator/>
      </w:r>
    </w:p>
  </w:endnote>
  <w:endnote w:type="continuationSeparator" w:id="0">
    <w:p w14:paraId="70FDD2CD" w14:textId="77777777" w:rsidR="00553F56" w:rsidRDefault="00553F56" w:rsidP="004C5E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0061" w14:textId="7F67BD75" w:rsidR="004C5EA9" w:rsidRPr="004C5EA9" w:rsidRDefault="006F4A63" w:rsidP="00D0392E">
    <w:pPr>
      <w:pStyle w:val="Footer"/>
      <w:tabs>
        <w:tab w:val="clear" w:pos="9026"/>
        <w:tab w:val="right" w:pos="14601"/>
      </w:tabs>
      <w:ind w:left="-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9F89F" wp14:editId="0CF8AA08">
          <wp:simplePos x="0" y="0"/>
          <wp:positionH relativeFrom="column">
            <wp:posOffset>8708390</wp:posOffset>
          </wp:positionH>
          <wp:positionV relativeFrom="paragraph">
            <wp:posOffset>-321676</wp:posOffset>
          </wp:positionV>
          <wp:extent cx="560187" cy="576000"/>
          <wp:effectExtent l="0" t="0" r="0" b="0"/>
          <wp:wrapNone/>
          <wp:docPr id="3" name="Picture 3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8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EA9" w:rsidRPr="004C5EA9">
      <w:t>©2011-20</w:t>
    </w:r>
    <w:r w:rsidR="004C5EA9">
      <w:t>20</w:t>
    </w:r>
    <w:r w:rsidR="004C5EA9" w:rsidRPr="004C5EA9">
      <w:t xml:space="preserve"> Mission Bible Class. Permission to use for personal or ministry purposes only. Not to be resold.</w:t>
    </w:r>
    <w:r w:rsidR="004C5EA9">
      <w:t xml:space="preserve"> </w:t>
    </w:r>
    <w:hyperlink r:id="rId2" w:history="1">
      <w:r w:rsidR="005D3C37" w:rsidRPr="002925BF">
        <w:rPr>
          <w:rStyle w:val="Hyperlink"/>
        </w:rPr>
        <w:t>www.missionbibleclass.org</w:t>
      </w:r>
    </w:hyperlink>
    <w:r w:rsidR="004C5E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B277" w14:textId="77777777" w:rsidR="00553F56" w:rsidRDefault="00553F56" w:rsidP="004C5EA9">
      <w:pPr>
        <w:spacing w:after="0"/>
      </w:pPr>
      <w:r>
        <w:separator/>
      </w:r>
    </w:p>
  </w:footnote>
  <w:footnote w:type="continuationSeparator" w:id="0">
    <w:p w14:paraId="0E5026CF" w14:textId="77777777" w:rsidR="00553F56" w:rsidRDefault="00553F56" w:rsidP="004C5E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FF"/>
    <w:rsid w:val="00445C9D"/>
    <w:rsid w:val="004724FF"/>
    <w:rsid w:val="00484894"/>
    <w:rsid w:val="004B526D"/>
    <w:rsid w:val="004C5EA9"/>
    <w:rsid w:val="0053447B"/>
    <w:rsid w:val="00553F56"/>
    <w:rsid w:val="005D2DBD"/>
    <w:rsid w:val="005D3C37"/>
    <w:rsid w:val="00624320"/>
    <w:rsid w:val="0064768D"/>
    <w:rsid w:val="00653E69"/>
    <w:rsid w:val="006F4A63"/>
    <w:rsid w:val="006F5F3F"/>
    <w:rsid w:val="008A44B2"/>
    <w:rsid w:val="00AC5A86"/>
    <w:rsid w:val="00C66481"/>
    <w:rsid w:val="00D0392E"/>
    <w:rsid w:val="00DF7BEE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D780"/>
  <w15:chartTrackingRefBased/>
  <w15:docId w15:val="{2AB0A31D-93A7-4A4D-95CF-B4A6A3A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4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E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EA9"/>
  </w:style>
  <w:style w:type="paragraph" w:styleId="Footer">
    <w:name w:val="footer"/>
    <w:basedOn w:val="Normal"/>
    <w:link w:val="FooterChar"/>
    <w:uiPriority w:val="99"/>
    <w:unhideWhenUsed/>
    <w:rsid w:val="004C5E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EA9"/>
  </w:style>
  <w:style w:type="character" w:styleId="Hyperlink">
    <w:name w:val="Hyperlink"/>
    <w:basedOn w:val="DefaultParagraphFont"/>
    <w:uiPriority w:val="99"/>
    <w:unhideWhenUsed/>
    <w:rsid w:val="004C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sionbiblecla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Nelson</dc:creator>
  <cp:keywords/>
  <dc:description/>
  <cp:lastModifiedBy>Mary Nelson</cp:lastModifiedBy>
  <cp:revision>4</cp:revision>
  <cp:lastPrinted>2020-03-21T00:58:00Z</cp:lastPrinted>
  <dcterms:created xsi:type="dcterms:W3CDTF">2020-05-06T04:00:00Z</dcterms:created>
  <dcterms:modified xsi:type="dcterms:W3CDTF">2020-05-06T04:10:00Z</dcterms:modified>
</cp:coreProperties>
</file>